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33" w:rsidRDefault="00FC2D60" w:rsidP="00FC2D60">
      <w:pPr>
        <w:pStyle w:val="Body"/>
      </w:pPr>
      <w:r>
        <w:t xml:space="preserve">I. </w:t>
      </w:r>
      <w:r w:rsidR="0016328B">
        <w:t xml:space="preserve"> The synopsis of Ecclesiastes provides a fitting framework for Palm Sunday.</w:t>
      </w:r>
    </w:p>
    <w:p w:rsidR="00A73033" w:rsidRDefault="0016328B">
      <w:pPr>
        <w:pStyle w:val="Body"/>
      </w:pPr>
      <w:r>
        <w:tab/>
        <w:t>A.  The perplexing incongruities and inequities of life prevail in Palm Sunday.</w:t>
      </w:r>
    </w:p>
    <w:p w:rsidR="00A73033" w:rsidRDefault="0016328B">
      <w:pPr>
        <w:pStyle w:val="Body"/>
      </w:pPr>
      <w:r>
        <w:tab/>
        <w:t>B.  The injustices of life addressed by Solomon appear here.</w:t>
      </w:r>
    </w:p>
    <w:p w:rsidR="00A73033" w:rsidRDefault="0016328B">
      <w:pPr>
        <w:pStyle w:val="Body"/>
      </w:pPr>
      <w:r>
        <w:tab/>
        <w:t xml:space="preserve">C.  The exposition of human nature </w:t>
      </w:r>
      <w:r>
        <w:t>Solomon described emerges here.</w:t>
      </w:r>
    </w:p>
    <w:p w:rsidR="00A73033" w:rsidRDefault="0016328B">
      <w:pPr>
        <w:pStyle w:val="Body"/>
      </w:pPr>
      <w:r>
        <w:tab/>
      </w:r>
      <w:proofErr w:type="gramStart"/>
      <w:r>
        <w:t>D.  “</w:t>
      </w:r>
      <w:proofErr w:type="gramEnd"/>
      <w:r>
        <w:t>Meaningless, Useless, Vanity All,” are apt cries until we know the end of the story.</w:t>
      </w:r>
    </w:p>
    <w:p w:rsidR="00A73033" w:rsidRDefault="00A73033">
      <w:pPr>
        <w:pStyle w:val="Body"/>
      </w:pPr>
    </w:p>
    <w:p w:rsidR="00A73033" w:rsidRDefault="00FC2D60">
      <w:pPr>
        <w:pStyle w:val="Body"/>
      </w:pPr>
      <w:r>
        <w:t>II. Using</w:t>
      </w:r>
      <w:r w:rsidR="0016328B">
        <w:t xml:space="preserve"> Luke’s Gospel we most clearly see the events leading up to Palm Sunday.</w:t>
      </w:r>
    </w:p>
    <w:p w:rsidR="00A73033" w:rsidRDefault="0016328B">
      <w:pPr>
        <w:pStyle w:val="Body"/>
      </w:pPr>
      <w:r>
        <w:tab/>
        <w:t>A.  This statement is based on Luke’s declaration</w:t>
      </w:r>
      <w:r>
        <w:t xml:space="preserve"> of his being an “orderly account.”</w:t>
      </w:r>
    </w:p>
    <w:p w:rsidR="00A73033" w:rsidRDefault="0016328B">
      <w:pPr>
        <w:pStyle w:val="Body"/>
      </w:pPr>
      <w:r>
        <w:tab/>
        <w:t>B.  The stage for Palm Sunday is set by the message of the angel, Gabriel. Lk 1:5ff.</w:t>
      </w:r>
    </w:p>
    <w:p w:rsidR="00A73033" w:rsidRDefault="0016328B">
      <w:pPr>
        <w:pStyle w:val="Body"/>
      </w:pPr>
      <w:r>
        <w:tab/>
      </w:r>
      <w:r>
        <w:tab/>
        <w:t>1.  Zechariah is the first human to learn that Heaven was about to invade Earth.</w:t>
      </w:r>
    </w:p>
    <w:p w:rsidR="00A73033" w:rsidRDefault="0016328B">
      <w:pPr>
        <w:pStyle w:val="Body"/>
      </w:pPr>
      <w:r>
        <w:tab/>
        <w:t>C.  The perplexity of shame and age are framed wit</w:t>
      </w:r>
      <w:r>
        <w:t>h purpose in this announcement.</w:t>
      </w:r>
    </w:p>
    <w:p w:rsidR="00A73033" w:rsidRDefault="0016328B">
      <w:pPr>
        <w:pStyle w:val="Body"/>
      </w:pPr>
      <w:r>
        <w:tab/>
        <w:t>D.  Perplexity appears in Gabriel’s second announcement to a pregnant virgin.</w:t>
      </w:r>
    </w:p>
    <w:p w:rsidR="00A73033" w:rsidRDefault="0016328B">
      <w:pPr>
        <w:pStyle w:val="Body"/>
      </w:pPr>
      <w:r>
        <w:tab/>
      </w:r>
      <w:r>
        <w:tab/>
        <w:t>1.  Things aren’t always what they seem to be.</w:t>
      </w:r>
    </w:p>
    <w:p w:rsidR="00A73033" w:rsidRDefault="0016328B">
      <w:pPr>
        <w:pStyle w:val="Body"/>
      </w:pPr>
      <w:r>
        <w:tab/>
      </w:r>
      <w:r>
        <w:tab/>
        <w:t>2.  Imagine the dilemma of Joseph in all this.  “Senseless,” “Meaningless.”</w:t>
      </w:r>
    </w:p>
    <w:p w:rsidR="00A73033" w:rsidRDefault="00A73033">
      <w:pPr>
        <w:pStyle w:val="Body"/>
      </w:pPr>
    </w:p>
    <w:p w:rsidR="00A73033" w:rsidRDefault="00FC2D60">
      <w:pPr>
        <w:pStyle w:val="Body"/>
      </w:pPr>
      <w:r>
        <w:t>III. Using</w:t>
      </w:r>
      <w:r w:rsidR="0016328B">
        <w:t xml:space="preserve"> Matthew</w:t>
      </w:r>
      <w:r w:rsidR="0016328B">
        <w:t>’s Gospel we hear Joseph’s side of the story.  Matt. 1:18ff.</w:t>
      </w:r>
    </w:p>
    <w:p w:rsidR="00A73033" w:rsidRDefault="0016328B">
      <w:pPr>
        <w:pStyle w:val="Body"/>
      </w:pPr>
      <w:r>
        <w:tab/>
        <w:t>A.  Unless heaven helps us hear, what we see makes no sense. “Senseless,” “</w:t>
      </w:r>
      <w:proofErr w:type="spellStart"/>
      <w:r>
        <w:t>Hevel</w:t>
      </w:r>
      <w:proofErr w:type="spellEnd"/>
      <w:r>
        <w:t>.”</w:t>
      </w:r>
    </w:p>
    <w:p w:rsidR="00A73033" w:rsidRDefault="0016328B">
      <w:pPr>
        <w:pStyle w:val="Body"/>
      </w:pPr>
      <w:r>
        <w:tab/>
        <w:t>B.  Ch</w:t>
      </w:r>
      <w:r w:rsidR="008C524D">
        <w:t>a</w:t>
      </w:r>
      <w:r>
        <w:t>p. 2</w:t>
      </w:r>
      <w:r w:rsidR="008C524D">
        <w:t xml:space="preserve">:  </w:t>
      </w:r>
      <w:r>
        <w:t>Don’t count on the government to explain or fix life’s ills.  Herod is no help.</w:t>
      </w:r>
    </w:p>
    <w:p w:rsidR="00A73033" w:rsidRDefault="0016328B">
      <w:pPr>
        <w:pStyle w:val="Body"/>
      </w:pPr>
      <w:r>
        <w:tab/>
      </w:r>
      <w:r>
        <w:tab/>
        <w:t xml:space="preserve">1.  There may be </w:t>
      </w:r>
      <w:r>
        <w:t>kings; however, there is only one Lord of All.</w:t>
      </w:r>
    </w:p>
    <w:p w:rsidR="00A73033" w:rsidRDefault="0016328B">
      <w:pPr>
        <w:pStyle w:val="Body"/>
      </w:pPr>
      <w:r>
        <w:tab/>
        <w:t>C.  Talk about Ecclesiastes, look at John the Baptist’s fate under Herod</w:t>
      </w:r>
      <w:r w:rsidR="008C524D">
        <w:t>:</w:t>
      </w:r>
      <w:r>
        <w:t xml:space="preserve">  Matt. 14</w:t>
      </w:r>
    </w:p>
    <w:p w:rsidR="00A73033" w:rsidRDefault="0016328B">
      <w:pPr>
        <w:pStyle w:val="Body"/>
      </w:pPr>
      <w:r>
        <w:tab/>
      </w:r>
      <w:r>
        <w:tab/>
        <w:t>1.  Senseless?  Even Jesus needed a moment on that one.  Matt. 14:13</w:t>
      </w:r>
    </w:p>
    <w:p w:rsidR="00A73033" w:rsidRDefault="00A73033">
      <w:pPr>
        <w:pStyle w:val="Body"/>
      </w:pPr>
    </w:p>
    <w:p w:rsidR="00A73033" w:rsidRDefault="00FC2D60">
      <w:pPr>
        <w:pStyle w:val="Body"/>
      </w:pPr>
      <w:r>
        <w:t>IV. Herod</w:t>
      </w:r>
      <w:r w:rsidR="0016328B">
        <w:t xml:space="preserve"> learn</w:t>
      </w:r>
      <w:r w:rsidR="008C524D">
        <w:t>s that “Taking Care of Business</w:t>
      </w:r>
      <w:r w:rsidR="0016328B">
        <w:t>” may</w:t>
      </w:r>
      <w:r w:rsidR="0016328B">
        <w:t xml:space="preserve"> be more vain than he imagines. Lk. 9:7ff.</w:t>
      </w:r>
    </w:p>
    <w:p w:rsidR="00A73033" w:rsidRDefault="0016328B">
      <w:pPr>
        <w:pStyle w:val="Body"/>
      </w:pPr>
      <w:r>
        <w:tab/>
        <w:t xml:space="preserve">A.  When heaven helps us, an illiterate fisherman knows more than a tetrarch.  </w:t>
      </w:r>
      <w:r w:rsidR="008C524D">
        <w:t xml:space="preserve">Lk. </w:t>
      </w:r>
      <w:r>
        <w:t>9:20</w:t>
      </w:r>
    </w:p>
    <w:p w:rsidR="00A73033" w:rsidRDefault="0016328B">
      <w:pPr>
        <w:pStyle w:val="Body"/>
      </w:pPr>
      <w:r>
        <w:tab/>
        <w:t xml:space="preserve">B.  Wisdom’s picture is </w:t>
      </w:r>
      <w:r>
        <w:rPr>
          <w:lang w:val="pt-PT"/>
        </w:rPr>
        <w:t>consolidating</w:t>
      </w:r>
      <w:r>
        <w:t xml:space="preserve">.  </w:t>
      </w:r>
    </w:p>
    <w:p w:rsidR="00A73033" w:rsidRDefault="0016328B">
      <w:pPr>
        <w:pStyle w:val="Body"/>
      </w:pPr>
      <w:r>
        <w:tab/>
      </w:r>
      <w:r>
        <w:tab/>
        <w:t>1.  Until life is seen from heaven’s perspective, it is not seen at all.</w:t>
      </w:r>
    </w:p>
    <w:p w:rsidR="00A73033" w:rsidRDefault="0016328B">
      <w:pPr>
        <w:pStyle w:val="Body"/>
      </w:pPr>
      <w:r>
        <w:tab/>
        <w:t xml:space="preserve">C.  Peter </w:t>
      </w:r>
      <w:r>
        <w:t>learned firsthand that heaven is nearer than we can imagine.  Lk. 9:28</w:t>
      </w:r>
    </w:p>
    <w:p w:rsidR="00A73033" w:rsidRDefault="0016328B">
      <w:pPr>
        <w:pStyle w:val="Body"/>
      </w:pPr>
      <w:r>
        <w:tab/>
        <w:t>D.  Afterwards, the journey to Jerusalem begins reaching an apex on Palm Sunday.</w:t>
      </w:r>
    </w:p>
    <w:p w:rsidR="00A73033" w:rsidRDefault="00A73033">
      <w:pPr>
        <w:pStyle w:val="Body"/>
      </w:pPr>
    </w:p>
    <w:p w:rsidR="00A73033" w:rsidRDefault="00FC2D60">
      <w:pPr>
        <w:pStyle w:val="Body"/>
      </w:pPr>
      <w:r>
        <w:t>V</w:t>
      </w:r>
      <w:r w:rsidR="0016328B">
        <w:t>.   Palm Sunday unfurls in the light shining from the prophets, namely Zechariah 9:9</w:t>
      </w:r>
      <w:r w:rsidR="008C524D">
        <w:t xml:space="preserve"> </w:t>
      </w:r>
      <w:r w:rsidR="0016328B">
        <w:t>(Matt 21)</w:t>
      </w:r>
    </w:p>
    <w:p w:rsidR="00A73033" w:rsidRDefault="0016328B">
      <w:pPr>
        <w:pStyle w:val="Body"/>
      </w:pPr>
      <w:r>
        <w:tab/>
        <w:t xml:space="preserve">A.  </w:t>
      </w:r>
      <w:r>
        <w:t>The crowd erupts with expectations of Messiah as expected.</w:t>
      </w:r>
    </w:p>
    <w:p w:rsidR="00A73033" w:rsidRDefault="0016328B">
      <w:pPr>
        <w:pStyle w:val="Body"/>
      </w:pPr>
      <w:r>
        <w:tab/>
      </w:r>
      <w:proofErr w:type="gramStart"/>
      <w:r>
        <w:t>B.  “</w:t>
      </w:r>
      <w:proofErr w:type="gramEnd"/>
      <w:r>
        <w:t>Peace on Earth</w:t>
      </w:r>
      <w:r>
        <w:t>” takes on a very different meaning</w:t>
      </w:r>
      <w:r w:rsidR="008C524D">
        <w:t xml:space="preserve">:  </w:t>
      </w:r>
      <w:r>
        <w:t>John 14:27</w:t>
      </w:r>
    </w:p>
    <w:p w:rsidR="00A73033" w:rsidRDefault="0016328B">
      <w:pPr>
        <w:pStyle w:val="Body"/>
      </w:pPr>
      <w:r>
        <w:tab/>
        <w:t>C.  An old definition of anger is</w:t>
      </w:r>
      <w:r>
        <w:t xml:space="preserve"> “Blocked Expectations.”</w:t>
      </w:r>
    </w:p>
    <w:p w:rsidR="00A73033" w:rsidRDefault="0016328B">
      <w:pPr>
        <w:pStyle w:val="Body"/>
      </w:pPr>
      <w:r>
        <w:tab/>
      </w:r>
      <w:r>
        <w:tab/>
        <w:t>1.  Palm Sunday’s celebration is short</w:t>
      </w:r>
      <w:r w:rsidR="008C524D">
        <w:t xml:space="preserve"> </w:t>
      </w:r>
      <w:r>
        <w:t>lived as expectations are b</w:t>
      </w:r>
      <w:r>
        <w:t>locked.</w:t>
      </w:r>
    </w:p>
    <w:p w:rsidR="00A73033" w:rsidRDefault="00A73033">
      <w:pPr>
        <w:pStyle w:val="Body"/>
      </w:pPr>
    </w:p>
    <w:p w:rsidR="00A73033" w:rsidRDefault="00FC2D60">
      <w:pPr>
        <w:pStyle w:val="Body"/>
      </w:pPr>
      <w:r>
        <w:t>VI</w:t>
      </w:r>
      <w:r w:rsidR="0016328B">
        <w:t>.   Regarding Palm Sunday, John’s Gospel includes a “Concession of Faith</w:t>
      </w:r>
      <w:r w:rsidR="008C524D">
        <w:t>:</w:t>
      </w:r>
      <w:proofErr w:type="gramStart"/>
      <w:r w:rsidR="0016328B">
        <w:t>”</w:t>
      </w:r>
      <w:r w:rsidR="008C524D">
        <w:t xml:space="preserve">  John</w:t>
      </w:r>
      <w:proofErr w:type="gramEnd"/>
      <w:r w:rsidR="0016328B">
        <w:t xml:space="preserve"> 12:16</w:t>
      </w:r>
    </w:p>
    <w:p w:rsidR="00A73033" w:rsidRDefault="0016328B">
      <w:pPr>
        <w:pStyle w:val="Body"/>
      </w:pPr>
      <w:r>
        <w:tab/>
      </w:r>
      <w:proofErr w:type="gramStart"/>
      <w:r>
        <w:t xml:space="preserve">A.  </w:t>
      </w:r>
      <w:r w:rsidR="008C524D">
        <w:t>“</w:t>
      </w:r>
      <w:proofErr w:type="gramEnd"/>
      <w:r>
        <w:t>Easy-</w:t>
      </w:r>
      <w:proofErr w:type="spellStart"/>
      <w:r>
        <w:t>believism</w:t>
      </w:r>
      <w:proofErr w:type="spellEnd"/>
      <w:r w:rsidR="008C524D">
        <w:t>”</w:t>
      </w:r>
      <w:r>
        <w:t xml:space="preserve"> is not a Biblical precept.  Faith is a process, divinely assisted.</w:t>
      </w:r>
    </w:p>
    <w:p w:rsidR="00A73033" w:rsidRDefault="0016328B">
      <w:pPr>
        <w:pStyle w:val="Body"/>
      </w:pPr>
      <w:r>
        <w:tab/>
      </w:r>
      <w:r>
        <w:tab/>
        <w:t>1.  Ephesians 2:8-9</w:t>
      </w:r>
      <w:r w:rsidR="008C524D">
        <w:t xml:space="preserve">: </w:t>
      </w:r>
      <w:r>
        <w:t xml:space="preserve">  </w:t>
      </w:r>
      <w:r w:rsidR="00D368C0">
        <w:t xml:space="preserve">Biblical faith allows no boasts – we </w:t>
      </w:r>
      <w:r>
        <w:t>got nothing on o</w:t>
      </w:r>
      <w:r>
        <w:t>ur own.</w:t>
      </w:r>
    </w:p>
    <w:p w:rsidR="00A73033" w:rsidRDefault="0016328B">
      <w:pPr>
        <w:pStyle w:val="Body"/>
      </w:pPr>
      <w:r>
        <w:tab/>
      </w:r>
      <w:r>
        <w:tab/>
        <w:t>2.  John 12:37 is a proclamation of the ages regarding belief.</w:t>
      </w:r>
    </w:p>
    <w:p w:rsidR="00A73033" w:rsidRDefault="0016328B">
      <w:pPr>
        <w:pStyle w:val="Body"/>
      </w:pPr>
      <w:r>
        <w:tab/>
        <w:t>B.  An invitation to come to the light is offered in John’s Palm Sunday summary.</w:t>
      </w:r>
    </w:p>
    <w:p w:rsidR="00A73033" w:rsidRDefault="0016328B">
      <w:pPr>
        <w:pStyle w:val="Body"/>
      </w:pPr>
      <w:r>
        <w:tab/>
        <w:t>C.  Connecting “The Lord’s Prayer”</w:t>
      </w:r>
      <w:r>
        <w:t xml:space="preserve"> in John 17 with Palm Sunday’s path to peace.</w:t>
      </w:r>
    </w:p>
    <w:p w:rsidR="00A73033" w:rsidRDefault="0016328B">
      <w:pPr>
        <w:pStyle w:val="Body"/>
      </w:pPr>
      <w:r>
        <w:tab/>
        <w:t>D.  The path to pe</w:t>
      </w:r>
      <w:r>
        <w:t>ace and the price of it are now in place as Jesus</w:t>
      </w:r>
      <w:r w:rsidR="00D368C0">
        <w:t>’</w:t>
      </w:r>
      <w:r>
        <w:t xml:space="preserve"> arrest approaches.</w:t>
      </w:r>
    </w:p>
    <w:p w:rsidR="00A73033" w:rsidRDefault="00A73033">
      <w:pPr>
        <w:pStyle w:val="Body"/>
      </w:pPr>
    </w:p>
    <w:p w:rsidR="00A73033" w:rsidRDefault="0016328B">
      <w:pPr>
        <w:pStyle w:val="Body"/>
      </w:pPr>
      <w:r w:rsidRPr="00FC2D60">
        <w:rPr>
          <w:b/>
        </w:rPr>
        <w:t>Summary:</w:t>
      </w:r>
      <w:r>
        <w:t xml:space="preserve">  Human Nature being exhibited and </w:t>
      </w:r>
      <w:r w:rsidR="00D368C0">
        <w:t>explained</w:t>
      </w:r>
      <w:r>
        <w:t xml:space="preserve"> is a concurrent theme in scripture</w:t>
      </w:r>
      <w:r w:rsidR="00D368C0">
        <w:t>,</w:t>
      </w:r>
      <w:r>
        <w:t xml:space="preserve"> as is God’s Nature.  Nothing happened </w:t>
      </w:r>
      <w:r w:rsidR="00D368C0">
        <w:t xml:space="preserve">on </w:t>
      </w:r>
      <w:bookmarkStart w:id="0" w:name="_GoBack"/>
      <w:bookmarkEnd w:id="0"/>
      <w:r>
        <w:t>Palm Sunday or Bad Thursday or Good Friday or Sad Saturday th</w:t>
      </w:r>
      <w:r>
        <w:t>at was not planned, predicted, prescribed or permitted.  Gloriously, nothing happened on Surprise Sunday that had not been in place before the world began.</w:t>
      </w:r>
    </w:p>
    <w:p w:rsidR="00A73033" w:rsidRDefault="0016328B">
      <w:pPr>
        <w:pStyle w:val="Body"/>
        <w:rPr>
          <w:b/>
          <w:bCs/>
        </w:rPr>
      </w:pPr>
      <w:r>
        <w:t xml:space="preserve">Revelation 13:8, “…the Lamb slain from the foundation of the world.”  </w:t>
      </w:r>
      <w:r>
        <w:rPr>
          <w:b/>
          <w:bCs/>
        </w:rPr>
        <w:t>Until life is seen from heaven</w:t>
      </w:r>
      <w:r>
        <w:rPr>
          <w:b/>
          <w:bCs/>
        </w:rPr>
        <w:t>’s perspective it is not seen at all.</w:t>
      </w:r>
    </w:p>
    <w:p w:rsidR="00A73033" w:rsidRDefault="00A73033">
      <w:pPr>
        <w:pStyle w:val="Body"/>
      </w:pPr>
    </w:p>
    <w:sectPr w:rsidR="00A7303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8B" w:rsidRDefault="0016328B">
      <w:r>
        <w:separator/>
      </w:r>
    </w:p>
  </w:endnote>
  <w:endnote w:type="continuationSeparator" w:id="0">
    <w:p w:rsidR="0016328B" w:rsidRDefault="0016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75" w:rsidRDefault="00B60275">
    <w:pPr>
      <w:pStyle w:val="Footer"/>
      <w:rPr>
        <w:sz w:val="22"/>
        <w:szCs w:val="22"/>
      </w:rPr>
    </w:pPr>
    <w:r>
      <w:rPr>
        <w:b/>
        <w:sz w:val="22"/>
        <w:szCs w:val="22"/>
      </w:rPr>
      <w:t xml:space="preserve">Opportunities for Study:  Monday Men’s Breakfast, </w:t>
    </w:r>
    <w:r>
      <w:rPr>
        <w:sz w:val="22"/>
        <w:szCs w:val="22"/>
      </w:rPr>
      <w:t>The Landing, Williamsburg</w:t>
    </w:r>
  </w:p>
  <w:p w:rsidR="00B60275" w:rsidRPr="00B60275" w:rsidRDefault="00B60275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</w:t>
    </w:r>
    <w:r>
      <w:rPr>
        <w:b/>
        <w:sz w:val="22"/>
        <w:szCs w:val="22"/>
      </w:rPr>
      <w:t xml:space="preserve">            Thursday Men’s Breakfast, </w:t>
    </w:r>
    <w:r>
      <w:rPr>
        <w:sz w:val="22"/>
        <w:szCs w:val="22"/>
      </w:rPr>
      <w:t>Greek Hellenic Center, Newport News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8B" w:rsidRDefault="0016328B">
      <w:r>
        <w:separator/>
      </w:r>
    </w:p>
  </w:footnote>
  <w:footnote w:type="continuationSeparator" w:id="0">
    <w:p w:rsidR="0016328B" w:rsidRDefault="0016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33" w:rsidRDefault="00D73D94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Book of Ecclesiastes, Session 3</w:t>
    </w:r>
    <w:r w:rsidR="0016328B" w:rsidRPr="00D73D94">
      <w:rPr>
        <w:sz w:val="22"/>
        <w:szCs w:val="22"/>
      </w:rPr>
      <w:t xml:space="preserve"> </w:t>
    </w:r>
    <w:r w:rsidR="0016328B" w:rsidRPr="00D73D94">
      <w:rPr>
        <w:sz w:val="22"/>
        <w:szCs w:val="22"/>
      </w:rPr>
      <w:tab/>
    </w:r>
    <w:r w:rsidR="0016328B" w:rsidRPr="00D73D94">
      <w:rPr>
        <w:sz w:val="22"/>
        <w:szCs w:val="22"/>
      </w:rPr>
      <w:tab/>
    </w:r>
    <w:r>
      <w:rPr>
        <w:sz w:val="22"/>
        <w:szCs w:val="22"/>
      </w:rPr>
      <w:t>Palm Sunday Study</w:t>
    </w:r>
  </w:p>
  <w:p w:rsidR="00D73D94" w:rsidRPr="00D73D94" w:rsidRDefault="00D73D94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April 8,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712A"/>
    <w:multiLevelType w:val="hybridMultilevel"/>
    <w:tmpl w:val="371CBC02"/>
    <w:numStyleLink w:val="Numbered"/>
  </w:abstractNum>
  <w:abstractNum w:abstractNumId="1" w15:restartNumberingAfterBreak="0">
    <w:nsid w:val="57150F24"/>
    <w:multiLevelType w:val="hybridMultilevel"/>
    <w:tmpl w:val="371CBC02"/>
    <w:styleLink w:val="Numbered"/>
    <w:lvl w:ilvl="0" w:tplc="1EB42F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461E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2FC4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D56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6AC5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8EAA8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7E2FD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C683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3ADBC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3"/>
    <w:rsid w:val="0016328B"/>
    <w:rsid w:val="008C524D"/>
    <w:rsid w:val="00A73033"/>
    <w:rsid w:val="00B60275"/>
    <w:rsid w:val="00D368C0"/>
    <w:rsid w:val="00D73D94"/>
    <w:rsid w:val="00F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62DD4-5E1D-41B3-A561-3BD314B4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73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D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D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Microsoft account</cp:lastModifiedBy>
  <cp:revision>5</cp:revision>
  <dcterms:created xsi:type="dcterms:W3CDTF">2017-04-09T15:27:00Z</dcterms:created>
  <dcterms:modified xsi:type="dcterms:W3CDTF">2017-04-09T15:50:00Z</dcterms:modified>
</cp:coreProperties>
</file>